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26" w:rsidRPr="00417AFB" w:rsidRDefault="008B1959" w:rsidP="00417AFB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i-IN" w:bidi="hi-IN"/>
        </w:rPr>
      </w:pPr>
      <w:r w:rsidRPr="008B1959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2540</wp:posOffset>
            </wp:positionV>
            <wp:extent cx="7229475" cy="9258300"/>
            <wp:effectExtent l="0" t="0" r="9525" b="0"/>
            <wp:wrapThrough wrapText="bothSides">
              <wp:wrapPolygon edited="0">
                <wp:start x="0" y="0"/>
                <wp:lineTo x="0" y="21556"/>
                <wp:lineTo x="21572" y="21556"/>
                <wp:lineTo x="21572" y="0"/>
                <wp:lineTo x="0" y="0"/>
              </wp:wrapPolygon>
            </wp:wrapThrough>
            <wp:docPr id="1" name="Рисунок 1" descr="C:\Users\Елена\Desktop\Андрианова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ндрианова\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71B26" w:rsidRDefault="00C937D2">
      <w:pPr>
        <w:pStyle w:val="Standard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Положение</w:t>
      </w:r>
    </w:p>
    <w:p w:rsidR="00F71B26" w:rsidRDefault="00C937D2">
      <w:pPr>
        <w:pStyle w:val="Standard"/>
        <w:spacing w:after="0" w:line="240" w:lineRule="auto"/>
        <w:ind w:left="-993" w:right="-284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учебной документации тренеров-преподавателей</w:t>
      </w:r>
    </w:p>
    <w:p w:rsidR="00F71B26" w:rsidRDefault="00C937D2">
      <w:pPr>
        <w:pStyle w:val="Standard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Государственного автономного учреждения Нижегородской области</w:t>
      </w:r>
    </w:p>
    <w:p w:rsidR="00F71B26" w:rsidRDefault="00C937D2">
      <w:pPr>
        <w:pStyle w:val="Standard"/>
        <w:spacing w:after="0" w:line="240" w:lineRule="auto"/>
        <w:ind w:left="-993" w:right="-284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«Ледовый дворец в г. Навашино Нижегородской области»</w:t>
      </w:r>
    </w:p>
    <w:p w:rsidR="00F71B26" w:rsidRDefault="00F71B26">
      <w:pPr>
        <w:pStyle w:val="Standard"/>
        <w:spacing w:after="0" w:line="240" w:lineRule="auto"/>
        <w:ind w:left="3261" w:right="-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71B26" w:rsidRDefault="00C937D2">
      <w:pPr>
        <w:pStyle w:val="Standard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F71B26" w:rsidRDefault="00F71B26">
      <w:pPr>
        <w:pStyle w:val="Standard"/>
        <w:spacing w:after="0" w:line="240" w:lineRule="auto"/>
        <w:ind w:left="-60" w:right="-284"/>
        <w:jc w:val="both"/>
        <w:rPr>
          <w:rFonts w:ascii="Times New Roman" w:hAnsi="Times New Roman"/>
          <w:sz w:val="28"/>
          <w:szCs w:val="28"/>
        </w:rPr>
      </w:pP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1.1. Положение об учебной документации тренеров-преподавателей составлено 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 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29.12.2012 N 273-ФЗ "Об образовании в Российской    Федерации</w:t>
      </w:r>
      <w:r>
        <w:rPr>
          <w:b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Устава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ГАУ    НО   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ГАУ НО «Ледовый  дворец  в 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Навашино Нижегородской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локальных нормативных актов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ГАУ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ГАУ НО «Ледовый дворец в г. Навашино Нижегородской области» (далее – Учреждение).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1.2. Данное положение направлено на создание условий для более эффективной работы тренеров-преподавателей в области планирования, фактического выполнения учебных программ, анализа образовательной деятельности, а также полноты усвоения программного учебного материала обучающимися и эффективного контроля за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выполнением  рабочих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общеобразовательных программ.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F71B26" w:rsidRDefault="00C937D2">
      <w:pPr>
        <w:pStyle w:val="Standard"/>
        <w:numPr>
          <w:ilvl w:val="0"/>
          <w:numId w:val="1"/>
        </w:numPr>
        <w:spacing w:after="0" w:line="240" w:lineRule="auto"/>
        <w:ind w:left="0" w:right="-284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УЧЕБНОЙ ДОКУМЕНТАЦИИ</w:t>
      </w:r>
    </w:p>
    <w:p w:rsidR="00F71B26" w:rsidRDefault="00F71B26">
      <w:pPr>
        <w:pStyle w:val="Standard"/>
        <w:spacing w:after="0" w:line="240" w:lineRule="auto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F71B26" w:rsidRDefault="00C937D2">
      <w:pPr>
        <w:pStyle w:val="Standard"/>
        <w:spacing w:after="0" w:line="240" w:lineRule="auto"/>
        <w:ind w:left="-60" w:right="-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Тренер-преподаватель обязан вести следующую документацию:</w:t>
      </w:r>
    </w:p>
    <w:p w:rsidR="00F71B26" w:rsidRDefault="00C937D2">
      <w:pPr>
        <w:pStyle w:val="Standard"/>
        <w:spacing w:after="0" w:line="240" w:lineRule="auto"/>
        <w:ind w:left="-60" w:right="-284" w:firstLine="91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Журнал учета групповых занятий.</w:t>
      </w:r>
    </w:p>
    <w:p w:rsidR="00F71B26" w:rsidRDefault="00C937D2">
      <w:pPr>
        <w:pStyle w:val="Standard"/>
        <w:spacing w:after="0" w:line="240" w:lineRule="auto"/>
        <w:ind w:left="-60" w:right="-284" w:firstLine="911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 Документацию по планированию учебно-тренировочной работы:</w:t>
      </w:r>
    </w:p>
    <w:p w:rsidR="00F71B26" w:rsidRDefault="00C937D2">
      <w:pPr>
        <w:pStyle w:val="Standard"/>
        <w:spacing w:after="0" w:line="240" w:lineRule="auto"/>
        <w:ind w:left="-60" w:right="-284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а) рабочая программа;</w:t>
      </w:r>
    </w:p>
    <w:p w:rsidR="00F71B26" w:rsidRDefault="00C937D2">
      <w:pPr>
        <w:pStyle w:val="Standard"/>
        <w:spacing w:after="0" w:line="240" w:lineRule="auto"/>
        <w:ind w:left="-60" w:right="-284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б) календарно-тематический план;</w:t>
      </w:r>
    </w:p>
    <w:p w:rsidR="00F71B26" w:rsidRDefault="00C937D2">
      <w:pPr>
        <w:pStyle w:val="Standard"/>
        <w:spacing w:after="0" w:line="240" w:lineRule="auto"/>
        <w:ind w:left="-60" w:right="-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в) контрольно-переводные нормативы.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2.3. Учебную документацию: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а) протоколы приёма контрольных нормативов;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б)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протоколы  участия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 в соревнованиях;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в) отчёты о работе тренера-преподавателя за учебный год;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г) различные тестирования, анкеты и др.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2.5. Учёт проведения воспитательных мероприятий (в журнале учёта групповых занятий)</w:t>
      </w:r>
    </w:p>
    <w:p w:rsidR="00F71B26" w:rsidRDefault="00C937D2">
      <w:pPr>
        <w:pStyle w:val="Standard"/>
        <w:spacing w:after="0" w:line="240" w:lineRule="auto"/>
        <w:ind w:left="-60" w:right="-284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2.6. Учет инструктажей по технике безопасности с обучающимися (в журнале учёта групповых занятий)</w:t>
      </w:r>
    </w:p>
    <w:p w:rsidR="00F71B26" w:rsidRDefault="00F71B26">
      <w:pPr>
        <w:pStyle w:val="Standard"/>
        <w:spacing w:after="0" w:line="240" w:lineRule="auto"/>
        <w:ind w:left="-60" w:righ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1B26" w:rsidRDefault="00C937D2">
      <w:pPr>
        <w:pStyle w:val="HTML"/>
        <w:numPr>
          <w:ilvl w:val="0"/>
          <w:numId w:val="1"/>
        </w:numPr>
        <w:ind w:left="0" w:right="-284" w:firstLine="851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СИСТЕМА ЗАПОЛНЕНИЯ УЧЕБНОЙ ДОКУМЕНТАЦИИ </w:t>
      </w:r>
    </w:p>
    <w:p w:rsidR="00F71B26" w:rsidRDefault="00C937D2">
      <w:pPr>
        <w:pStyle w:val="HTML"/>
        <w:ind w:right="-284" w:firstLine="851"/>
        <w:jc w:val="center"/>
      </w:pPr>
      <w:r>
        <w:rPr>
          <w:b/>
          <w:bCs/>
          <w:i w:val="0"/>
          <w:sz w:val="28"/>
          <w:szCs w:val="28"/>
        </w:rPr>
        <w:t>ТРЕНЕРАМИ-ПРЕПОДАВАТЕЛЯМИ</w:t>
      </w:r>
    </w:p>
    <w:p w:rsidR="00F71B26" w:rsidRDefault="00F71B26">
      <w:pPr>
        <w:pStyle w:val="HTML"/>
        <w:ind w:left="-60" w:right="-284"/>
        <w:jc w:val="both"/>
        <w:rPr>
          <w:i w:val="0"/>
          <w:sz w:val="28"/>
          <w:szCs w:val="28"/>
        </w:rPr>
      </w:pPr>
    </w:p>
    <w:p w:rsidR="00F71B26" w:rsidRDefault="00C937D2">
      <w:pPr>
        <w:pStyle w:val="HTML"/>
        <w:ind w:left="-60" w:right="-284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      3.1. Журнал учёта групповых занятий.</w:t>
      </w:r>
    </w:p>
    <w:p w:rsidR="00F71B26" w:rsidRDefault="00C937D2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3.1.1 Все разделы журнала заполняются своевременно, аккуратно, в соответствии с Положением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 заполнении, ведении и проверке журнала учёта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работы тренера-преподавателя в Государственном автономном учреждении Нижегородской области «Ледовый дворец в г. Навашино Нижегородской области» и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сдаются  на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проверку с 23 по 25 число каждого месяца заместителю директора по УСР или инструктору-методисту.</w:t>
      </w:r>
    </w:p>
    <w:p w:rsidR="00F71B26" w:rsidRDefault="00C937D2">
      <w:pPr>
        <w:pStyle w:val="HTML"/>
        <w:ind w:left="-15" w:right="-284"/>
        <w:jc w:val="both"/>
      </w:pPr>
      <w:r>
        <w:rPr>
          <w:bCs/>
          <w:i w:val="0"/>
          <w:sz w:val="28"/>
          <w:szCs w:val="28"/>
        </w:rPr>
        <w:t xml:space="preserve">                 3.1.2. В</w:t>
      </w:r>
      <w:r>
        <w:rPr>
          <w:i w:val="0"/>
          <w:sz w:val="28"/>
          <w:szCs w:val="28"/>
        </w:rPr>
        <w:t xml:space="preserve"> </w:t>
      </w:r>
      <w:r>
        <w:rPr>
          <w:bCs/>
          <w:i w:val="0"/>
          <w:sz w:val="28"/>
          <w:szCs w:val="28"/>
        </w:rPr>
        <w:t>разделе «Проверка и инспектирование работы»</w:t>
      </w:r>
      <w:r>
        <w:rPr>
          <w:b/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заносятся положительные моменты и выявленные недостатки по факту текущих и оперативных проверок заместителем директора по УСР, инструктором-методистом. По факту недостатков пишется докладная на имя директора, должностным лицом, производившим проверку. На основании докладной директором издается приказ о принимаемых мерах и сроках устранения недостатков, и пишется </w:t>
      </w:r>
      <w:proofErr w:type="gramStart"/>
      <w:r>
        <w:rPr>
          <w:i w:val="0"/>
          <w:sz w:val="28"/>
          <w:szCs w:val="28"/>
        </w:rPr>
        <w:t>объяснительная  на</w:t>
      </w:r>
      <w:proofErr w:type="gramEnd"/>
      <w:r>
        <w:rPr>
          <w:i w:val="0"/>
          <w:sz w:val="28"/>
          <w:szCs w:val="28"/>
        </w:rPr>
        <w:t xml:space="preserve"> имя директора тренером по факту проверки. По истечении сроков устранения недостатков снова проводится проверка.</w:t>
      </w:r>
    </w:p>
    <w:p w:rsidR="00F71B26" w:rsidRDefault="00C937D2">
      <w:pPr>
        <w:pStyle w:val="HTML"/>
        <w:tabs>
          <w:tab w:val="left" w:pos="4125"/>
        </w:tabs>
        <w:ind w:left="-60" w:right="-284"/>
        <w:jc w:val="both"/>
      </w:pPr>
      <w:r>
        <w:rPr>
          <w:bCs/>
          <w:i w:val="0"/>
          <w:sz w:val="28"/>
          <w:szCs w:val="28"/>
        </w:rPr>
        <w:t xml:space="preserve">                3.1.3. По факту проверки журнала заместителем директора по УСР на основании посещаемости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тренерами-преподавателями.</w:t>
      </w:r>
    </w:p>
    <w:p w:rsidR="00F71B26" w:rsidRDefault="00F71B26">
      <w:pPr>
        <w:pStyle w:val="HTML"/>
        <w:tabs>
          <w:tab w:val="left" w:pos="4125"/>
        </w:tabs>
        <w:ind w:left="-60" w:right="-284"/>
        <w:jc w:val="both"/>
      </w:pPr>
    </w:p>
    <w:p w:rsidR="00F71B26" w:rsidRDefault="00C937D2">
      <w:pPr>
        <w:pStyle w:val="HTML"/>
        <w:ind w:left="-30" w:right="-284"/>
        <w:jc w:val="both"/>
      </w:pPr>
      <w:r>
        <w:rPr>
          <w:bCs/>
          <w:i w:val="0"/>
          <w:sz w:val="28"/>
          <w:szCs w:val="28"/>
        </w:rPr>
        <w:t xml:space="preserve">         3.2. Рабочая программа состоит из разделов:</w:t>
      </w:r>
    </w:p>
    <w:p w:rsidR="00F71B26" w:rsidRDefault="00C937D2">
      <w:pPr>
        <w:pStyle w:val="HTML"/>
        <w:ind w:right="-284"/>
        <w:jc w:val="both"/>
      </w:pPr>
      <w:r>
        <w:rPr>
          <w:i w:val="0"/>
          <w:sz w:val="28"/>
          <w:szCs w:val="28"/>
        </w:rPr>
        <w:t>1. Титульный лист.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2. </w:t>
      </w:r>
      <w:proofErr w:type="gramStart"/>
      <w:r>
        <w:rPr>
          <w:i w:val="0"/>
          <w:sz w:val="28"/>
          <w:szCs w:val="28"/>
        </w:rPr>
        <w:t>Пояснительная  записка</w:t>
      </w:r>
      <w:proofErr w:type="gramEnd"/>
      <w:r>
        <w:rPr>
          <w:i w:val="0"/>
          <w:sz w:val="28"/>
          <w:szCs w:val="28"/>
        </w:rPr>
        <w:t>;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3. </w:t>
      </w:r>
      <w:proofErr w:type="gramStart"/>
      <w:r>
        <w:rPr>
          <w:i w:val="0"/>
          <w:sz w:val="28"/>
          <w:szCs w:val="28"/>
        </w:rPr>
        <w:t>Цели  и</w:t>
      </w:r>
      <w:proofErr w:type="gramEnd"/>
      <w:r>
        <w:rPr>
          <w:i w:val="0"/>
          <w:sz w:val="28"/>
          <w:szCs w:val="28"/>
        </w:rPr>
        <w:t xml:space="preserve"> задачи.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4.Учебный   план.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5. Содержание программы.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6. Методическое обеспечение и условия реализации программы.</w:t>
      </w:r>
    </w:p>
    <w:p w:rsidR="00F71B26" w:rsidRDefault="00C937D2">
      <w:pPr>
        <w:pStyle w:val="HTML"/>
        <w:ind w:left="-120" w:right="-284"/>
        <w:jc w:val="both"/>
      </w:pPr>
      <w:r>
        <w:rPr>
          <w:i w:val="0"/>
          <w:sz w:val="28"/>
          <w:szCs w:val="28"/>
        </w:rPr>
        <w:t xml:space="preserve">  7. Система контроля и зачётные требования.</w:t>
      </w:r>
    </w:p>
    <w:p w:rsidR="00F71B26" w:rsidRDefault="00C937D2">
      <w:pPr>
        <w:pStyle w:val="HTML"/>
        <w:ind w:left="-120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8. Список используемой литературы. </w:t>
      </w:r>
    </w:p>
    <w:p w:rsidR="00F71B26" w:rsidRDefault="00F71B26">
      <w:pPr>
        <w:pStyle w:val="HTML"/>
        <w:ind w:left="-120" w:right="-284"/>
        <w:jc w:val="both"/>
        <w:rPr>
          <w:i w:val="0"/>
          <w:sz w:val="28"/>
          <w:szCs w:val="28"/>
        </w:rPr>
      </w:pPr>
    </w:p>
    <w:p w:rsidR="00F71B26" w:rsidRDefault="00C937D2">
      <w:pPr>
        <w:pStyle w:val="HTML"/>
        <w:ind w:left="-120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3.3. Календарно-тематическое планирование состоит из разделов:</w:t>
      </w:r>
    </w:p>
    <w:p w:rsidR="00F71B26" w:rsidRDefault="00F71B26">
      <w:pPr>
        <w:pStyle w:val="HTML"/>
        <w:ind w:left="-120" w:right="-284"/>
        <w:jc w:val="both"/>
        <w:rPr>
          <w:b/>
          <w:i w:val="0"/>
          <w:sz w:val="28"/>
          <w:szCs w:val="28"/>
        </w:rPr>
      </w:pPr>
    </w:p>
    <w:tbl>
      <w:tblPr>
        <w:tblW w:w="8505" w:type="dxa"/>
        <w:tblInd w:w="-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1526"/>
        <w:gridCol w:w="1418"/>
        <w:gridCol w:w="981"/>
        <w:gridCol w:w="1134"/>
        <w:gridCol w:w="1134"/>
        <w:gridCol w:w="1869"/>
      </w:tblGrid>
      <w:tr w:rsidR="00F71B26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>№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 xml:space="preserve">Содержание </w:t>
            </w:r>
          </w:p>
          <w:p w:rsidR="00F71B26" w:rsidRDefault="00C937D2">
            <w:pPr>
              <w:pStyle w:val="HTML"/>
              <w:ind w:right="-284"/>
              <w:jc w:val="both"/>
            </w:pPr>
            <w:r>
              <w:t>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 xml:space="preserve">Тип </w:t>
            </w:r>
          </w:p>
          <w:p w:rsidR="00F71B26" w:rsidRDefault="00C937D2">
            <w:pPr>
              <w:pStyle w:val="HTML"/>
              <w:ind w:right="-284"/>
              <w:jc w:val="both"/>
            </w:pPr>
            <w:r>
              <w:t>подготовки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 xml:space="preserve">Кол-во </w:t>
            </w:r>
          </w:p>
          <w:p w:rsidR="00F71B26" w:rsidRDefault="00C937D2">
            <w:pPr>
              <w:pStyle w:val="HTML"/>
              <w:ind w:right="-284"/>
              <w:jc w:val="both"/>
            </w:pPr>
            <w: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 xml:space="preserve">Дата </w:t>
            </w:r>
          </w:p>
          <w:p w:rsidR="00F71B26" w:rsidRDefault="00C937D2">
            <w:pPr>
              <w:pStyle w:val="HTML"/>
              <w:ind w:right="-284"/>
              <w:jc w:val="both"/>
            </w:pPr>
            <w: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 xml:space="preserve">Дата </w:t>
            </w:r>
          </w:p>
          <w:p w:rsidR="00F71B26" w:rsidRDefault="00C937D2">
            <w:pPr>
              <w:pStyle w:val="HTML"/>
              <w:ind w:right="-284"/>
              <w:jc w:val="both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C937D2">
            <w:pPr>
              <w:pStyle w:val="HTML"/>
              <w:ind w:right="-284"/>
              <w:jc w:val="both"/>
            </w:pPr>
            <w:r>
              <w:t>Корректировка</w:t>
            </w:r>
          </w:p>
          <w:p w:rsidR="00F71B26" w:rsidRDefault="00C937D2">
            <w:pPr>
              <w:pStyle w:val="HTML"/>
              <w:ind w:right="-284"/>
              <w:jc w:val="both"/>
            </w:pPr>
            <w:r>
              <w:t>программы</w:t>
            </w:r>
          </w:p>
        </w:tc>
      </w:tr>
      <w:tr w:rsidR="00F71B26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26" w:rsidRDefault="00F71B26">
            <w:pPr>
              <w:pStyle w:val="HTML"/>
              <w:ind w:right="-284"/>
              <w:jc w:val="both"/>
            </w:pPr>
          </w:p>
        </w:tc>
      </w:tr>
    </w:tbl>
    <w:p w:rsidR="00F71B26" w:rsidRDefault="00F71B26">
      <w:pPr>
        <w:pStyle w:val="HTML"/>
        <w:ind w:left="-120" w:right="-284"/>
        <w:jc w:val="both"/>
      </w:pPr>
    </w:p>
    <w:p w:rsidR="00F71B26" w:rsidRDefault="00F71B26">
      <w:pPr>
        <w:pStyle w:val="HTML"/>
        <w:ind w:left="-120" w:right="-284"/>
        <w:jc w:val="both"/>
        <w:rPr>
          <w:sz w:val="28"/>
          <w:szCs w:val="28"/>
        </w:rPr>
      </w:pPr>
    </w:p>
    <w:p w:rsidR="00F71B26" w:rsidRDefault="00C937D2">
      <w:pPr>
        <w:pStyle w:val="HTML"/>
        <w:ind w:left="-120" w:right="-284"/>
        <w:jc w:val="both"/>
      </w:pPr>
      <w:r>
        <w:rPr>
          <w:bCs/>
          <w:i w:val="0"/>
          <w:sz w:val="28"/>
          <w:szCs w:val="28"/>
        </w:rPr>
        <w:t xml:space="preserve">3.4 </w:t>
      </w:r>
      <w:proofErr w:type="gramStart"/>
      <w:r>
        <w:rPr>
          <w:bCs/>
          <w:i w:val="0"/>
          <w:sz w:val="28"/>
          <w:szCs w:val="28"/>
        </w:rPr>
        <w:t>Анализ  проделанной</w:t>
      </w:r>
      <w:proofErr w:type="gramEnd"/>
      <w:r>
        <w:rPr>
          <w:bCs/>
          <w:i w:val="0"/>
          <w:sz w:val="28"/>
          <w:szCs w:val="28"/>
        </w:rPr>
        <w:t>  работы  за учебный  год состоит из следующих разделов:</w:t>
      </w: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1)   Итоги учебно-тренировочного процесса (участие в соревнованиях, результативность, разряды);</w:t>
      </w:r>
    </w:p>
    <w:p w:rsidR="00F71B26" w:rsidRDefault="00C937D2">
      <w:pPr>
        <w:pStyle w:val="HTML"/>
        <w:ind w:left="-75" w:right="-284"/>
        <w:jc w:val="both"/>
      </w:pPr>
      <w:r>
        <w:rPr>
          <w:i w:val="0"/>
          <w:sz w:val="28"/>
          <w:szCs w:val="28"/>
        </w:rPr>
        <w:t>2)      Сохранность контингента обучающихся;</w:t>
      </w: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   Методические разработки, пособия, доклады, выступления, открытые занятия.</w:t>
      </w: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4) Наличие или отсутствие жалоб со стороны детей, родителей. Административные взыскания или поощрения, награждения.</w:t>
      </w:r>
    </w:p>
    <w:p w:rsidR="00F71B26" w:rsidRDefault="00C937D2">
      <w:pPr>
        <w:pStyle w:val="HTML"/>
        <w:ind w:left="-75" w:right="-284"/>
        <w:jc w:val="both"/>
      </w:pPr>
      <w:r>
        <w:rPr>
          <w:i w:val="0"/>
          <w:sz w:val="28"/>
          <w:szCs w:val="28"/>
        </w:rPr>
        <w:t>5)     Результат:</w:t>
      </w:r>
    </w:p>
    <w:p w:rsidR="00F71B26" w:rsidRDefault="00C937D2">
      <w:pPr>
        <w:pStyle w:val="HTML"/>
        <w:ind w:left="-75" w:right="-284"/>
        <w:jc w:val="both"/>
      </w:pPr>
      <w:r>
        <w:rPr>
          <w:i w:val="0"/>
          <w:sz w:val="28"/>
          <w:szCs w:val="28"/>
        </w:rPr>
        <w:t>- отрицательное - что не сделано, что не получилось,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что не учли, не предусмотрели или сделали не так;</w:t>
      </w:r>
    </w:p>
    <w:p w:rsidR="00F71B26" w:rsidRDefault="00C937D2">
      <w:pPr>
        <w:pStyle w:val="HTML"/>
        <w:ind w:left="-75" w:right="-284"/>
        <w:jc w:val="both"/>
      </w:pPr>
      <w:r>
        <w:rPr>
          <w:i w:val="0"/>
          <w:sz w:val="28"/>
          <w:szCs w:val="28"/>
        </w:rPr>
        <w:t xml:space="preserve">- положительный </w:t>
      </w:r>
      <w:proofErr w:type="gramStart"/>
      <w:r>
        <w:rPr>
          <w:i w:val="0"/>
          <w:sz w:val="28"/>
          <w:szCs w:val="28"/>
        </w:rPr>
        <w:t>эффект  -</w:t>
      </w:r>
      <w:proofErr w:type="gramEnd"/>
      <w:r>
        <w:rPr>
          <w:i w:val="0"/>
          <w:sz w:val="28"/>
          <w:szCs w:val="28"/>
        </w:rPr>
        <w:t xml:space="preserve"> в связи с чем получен;</w:t>
      </w: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6)     Задачи на следующий год.</w:t>
      </w:r>
    </w:p>
    <w:p w:rsidR="00F71B26" w:rsidRDefault="00F71B26">
      <w:pPr>
        <w:pStyle w:val="HTML"/>
        <w:ind w:left="-75" w:right="-284"/>
        <w:jc w:val="both"/>
        <w:rPr>
          <w:i w:val="0"/>
          <w:sz w:val="28"/>
          <w:szCs w:val="28"/>
        </w:rPr>
      </w:pPr>
    </w:p>
    <w:p w:rsidR="00F71B26" w:rsidRDefault="00C937D2">
      <w:pPr>
        <w:pStyle w:val="HTML"/>
        <w:ind w:left="-75" w:right="-284"/>
        <w:jc w:val="center"/>
      </w:pPr>
      <w:r>
        <w:rPr>
          <w:b/>
          <w:i w:val="0"/>
          <w:sz w:val="28"/>
          <w:szCs w:val="28"/>
        </w:rPr>
        <w:t>4.  ПЕРЕЧЕНЬ СОБРАНИЙ ТРЕНЕРОВ-ПРЕПОДАВАТЕЛЕЙ</w:t>
      </w:r>
    </w:p>
    <w:p w:rsidR="00F71B26" w:rsidRDefault="00F71B26">
      <w:pPr>
        <w:pStyle w:val="HTML"/>
        <w:ind w:left="-75" w:right="-284"/>
        <w:jc w:val="center"/>
        <w:rPr>
          <w:i w:val="0"/>
          <w:sz w:val="28"/>
          <w:szCs w:val="28"/>
        </w:rPr>
      </w:pP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Тренер-преподаватель обязан присутствовать на </w:t>
      </w:r>
    </w:p>
    <w:p w:rsidR="00F71B26" w:rsidRDefault="00C937D2">
      <w:pPr>
        <w:pStyle w:val="HTML"/>
        <w:ind w:left="-75" w:right="-28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4.1.     Заседаниях Тренерского совета (ежеквартально).</w:t>
      </w:r>
    </w:p>
    <w:p w:rsidR="00F71B26" w:rsidRDefault="00C937D2">
      <w:pPr>
        <w:pStyle w:val="HTML"/>
        <w:ind w:left="-75" w:right="-284"/>
        <w:jc w:val="both"/>
      </w:pPr>
      <w:r>
        <w:rPr>
          <w:i w:val="0"/>
          <w:sz w:val="28"/>
          <w:szCs w:val="28"/>
        </w:rPr>
        <w:t>4.2. Совещаниях тренеров-преподавателей по текущим вопросам (еженедельно).</w:t>
      </w:r>
    </w:p>
    <w:p w:rsidR="00F71B26" w:rsidRDefault="00F71B26">
      <w:pPr>
        <w:pStyle w:val="Standard"/>
        <w:ind w:left="-75" w:right="-284"/>
        <w:jc w:val="both"/>
        <w:rPr>
          <w:rFonts w:ascii="Times New Roman" w:hAnsi="Times New Roman"/>
          <w:sz w:val="28"/>
          <w:szCs w:val="28"/>
        </w:rPr>
      </w:pPr>
    </w:p>
    <w:sectPr w:rsidR="00F71B26">
      <w:footerReference w:type="default" r:id="rId8"/>
      <w:pgSz w:w="11906" w:h="16838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A0" w:rsidRDefault="00C937D2">
      <w:pPr>
        <w:spacing w:after="0" w:line="240" w:lineRule="auto"/>
      </w:pPr>
      <w:r>
        <w:separator/>
      </w:r>
    </w:p>
  </w:endnote>
  <w:endnote w:type="continuationSeparator" w:id="0">
    <w:p w:rsidR="008068A0" w:rsidRDefault="00C9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84" w:rsidRDefault="00C937D2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17AFB">
      <w:rPr>
        <w:noProof/>
      </w:rPr>
      <w:t>4</w:t>
    </w:r>
    <w:r>
      <w:fldChar w:fldCharType="end"/>
    </w:r>
  </w:p>
  <w:p w:rsidR="008F3884" w:rsidRDefault="00417A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A0" w:rsidRDefault="00C937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8A0" w:rsidRDefault="00C9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55D1"/>
    <w:multiLevelType w:val="multilevel"/>
    <w:tmpl w:val="17347188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6"/>
    <w:rsid w:val="00417AFB"/>
    <w:rsid w:val="008068A0"/>
    <w:rsid w:val="008B1959"/>
    <w:rsid w:val="00C937D2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CB119-EC50-49D2-882B-F44CD21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Address"/>
    <w:basedOn w:val="Standar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Standard"/>
    <w:pPr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Адрес HTML Знак"/>
    <w:basedOn w:val="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umberingSymbols">
    <w:name w:val="Numbering Symbols"/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</dc:creator>
  <cp:lastModifiedBy>Елена</cp:lastModifiedBy>
  <cp:revision>4</cp:revision>
  <cp:lastPrinted>2017-01-20T06:13:00Z</cp:lastPrinted>
  <dcterms:created xsi:type="dcterms:W3CDTF">2017-01-20T06:45:00Z</dcterms:created>
  <dcterms:modified xsi:type="dcterms:W3CDTF">2017-04-05T08:45:00Z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